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1F45" w14:textId="77777777" w:rsidR="003A58C3" w:rsidRPr="003A58C3" w:rsidRDefault="003A58C3" w:rsidP="003A58C3">
      <w:pPr>
        <w:shd w:val="clear" w:color="auto" w:fill="FFFFFF"/>
        <w:spacing w:after="0" w:line="253" w:lineRule="atLeast"/>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Shrine of Bulbul Shah, the first Khanqah in Kashmir</w:t>
      </w:r>
    </w:p>
    <w:p w14:paraId="07B283A5" w14:textId="77777777" w:rsidR="003A58C3" w:rsidRPr="003A58C3" w:rsidRDefault="003A58C3" w:rsidP="003A58C3">
      <w:pPr>
        <w:shd w:val="clear" w:color="auto" w:fill="FFFFFF"/>
        <w:spacing w:after="0" w:line="253" w:lineRule="atLeast"/>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Ehsan Fazili/ Srinagar</w:t>
      </w:r>
    </w:p>
    <w:p w14:paraId="667101CB" w14:textId="77777777" w:rsidR="003A58C3" w:rsidRPr="003A58C3" w:rsidRDefault="003A58C3" w:rsidP="003A58C3">
      <w:pPr>
        <w:shd w:val="clear" w:color="auto" w:fill="FFFFFF"/>
        <w:spacing w:after="0" w:line="253" w:lineRule="atLeast"/>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Through the narrow lanes of downtown Srinagar, lined up by old and new structures reminiscent of a busy thoroughfare once, over 50 yards from </w:t>
      </w:r>
      <w:proofErr w:type="spellStart"/>
      <w:r w:rsidRPr="003A58C3">
        <w:rPr>
          <w:rFonts w:ascii="Times New Roman" w:eastAsia="Times New Roman" w:hAnsi="Times New Roman" w:cs="Times New Roman"/>
          <w:color w:val="222222"/>
          <w:kern w:val="0"/>
          <w14:ligatures w14:val="none"/>
        </w:rPr>
        <w:t>Nawakadal</w:t>
      </w:r>
      <w:proofErr w:type="spellEnd"/>
      <w:r w:rsidRPr="003A58C3">
        <w:rPr>
          <w:rFonts w:ascii="Times New Roman" w:eastAsia="Times New Roman" w:hAnsi="Times New Roman" w:cs="Times New Roman"/>
          <w:color w:val="222222"/>
          <w:kern w:val="0"/>
          <w14:ligatures w14:val="none"/>
        </w:rPr>
        <w:t xml:space="preserve"> bridge, a way leads to the popular shrine of the first Sufi saint of Kashmir, Syed Sharf-</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 xml:space="preserve">-Din Abdur Rahman, popularly known as Bulbul Shah. The shrine on the right bank of river Jhelum or Veath, is located at Bulbul </w:t>
      </w:r>
      <w:proofErr w:type="spellStart"/>
      <w:r w:rsidRPr="003A58C3">
        <w:rPr>
          <w:rFonts w:ascii="Times New Roman" w:eastAsia="Times New Roman" w:hAnsi="Times New Roman" w:cs="Times New Roman"/>
          <w:color w:val="222222"/>
          <w:kern w:val="0"/>
          <w14:ligatures w14:val="none"/>
        </w:rPr>
        <w:t>Lankar</w:t>
      </w:r>
      <w:proofErr w:type="spellEnd"/>
      <w:r w:rsidRPr="003A58C3">
        <w:rPr>
          <w:rFonts w:ascii="Times New Roman" w:eastAsia="Times New Roman" w:hAnsi="Times New Roman" w:cs="Times New Roman"/>
          <w:color w:val="222222"/>
          <w:kern w:val="0"/>
          <w14:ligatures w14:val="none"/>
        </w:rPr>
        <w:t>, named after the Sufi saint, where the Langar was established for the first time in early 14</w:t>
      </w:r>
      <w:r w:rsidRPr="003A58C3">
        <w:rPr>
          <w:rFonts w:ascii="Times New Roman" w:eastAsia="Times New Roman" w:hAnsi="Times New Roman" w:cs="Times New Roman"/>
          <w:color w:val="222222"/>
          <w:kern w:val="0"/>
          <w:vertAlign w:val="superscript"/>
          <w14:ligatures w14:val="none"/>
        </w:rPr>
        <w:t>th</w:t>
      </w:r>
      <w:r w:rsidRPr="003A58C3">
        <w:rPr>
          <w:rFonts w:ascii="Times New Roman" w:eastAsia="Times New Roman" w:hAnsi="Times New Roman" w:cs="Times New Roman"/>
          <w:color w:val="222222"/>
          <w:kern w:val="0"/>
          <w14:ligatures w14:val="none"/>
        </w:rPr>
        <w:t> century, as part of the religious teachings and hospices.</w:t>
      </w:r>
    </w:p>
    <w:p w14:paraId="185EB312"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Over the decades, the shrine attracts mostly local populace even as this is regarded as the first Khanqah built up in Kashmir in memory of Syed Sharf-</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 xml:space="preserve">-Din, also known as Bulbul Shah from Turkestan, the first Sufi saint who visited Kashmir for the teachings of Islam. As an active and revered </w:t>
      </w:r>
      <w:proofErr w:type="spellStart"/>
      <w:r w:rsidRPr="003A58C3">
        <w:rPr>
          <w:rFonts w:ascii="Times New Roman" w:eastAsia="Times New Roman" w:hAnsi="Times New Roman" w:cs="Times New Roman"/>
          <w:color w:val="222222"/>
          <w:kern w:val="0"/>
          <w14:ligatures w14:val="none"/>
        </w:rPr>
        <w:t>centre</w:t>
      </w:r>
      <w:proofErr w:type="spellEnd"/>
      <w:r w:rsidRPr="003A58C3">
        <w:rPr>
          <w:rFonts w:ascii="Times New Roman" w:eastAsia="Times New Roman" w:hAnsi="Times New Roman" w:cs="Times New Roman"/>
          <w:color w:val="222222"/>
          <w:kern w:val="0"/>
          <w14:ligatures w14:val="none"/>
        </w:rPr>
        <w:t xml:space="preserve"> for spiritual devotion, it is located diagonally opposite to the Government Women’s College for Women, </w:t>
      </w:r>
      <w:proofErr w:type="spellStart"/>
      <w:r w:rsidRPr="003A58C3">
        <w:rPr>
          <w:rFonts w:ascii="Times New Roman" w:eastAsia="Times New Roman" w:hAnsi="Times New Roman" w:cs="Times New Roman"/>
          <w:color w:val="222222"/>
          <w:kern w:val="0"/>
          <w14:ligatures w14:val="none"/>
        </w:rPr>
        <w:t>Nawakadal</w:t>
      </w:r>
      <w:proofErr w:type="spellEnd"/>
      <w:r w:rsidRPr="003A58C3">
        <w:rPr>
          <w:rFonts w:ascii="Times New Roman" w:eastAsia="Times New Roman" w:hAnsi="Times New Roman" w:cs="Times New Roman"/>
          <w:color w:val="222222"/>
          <w:kern w:val="0"/>
          <w14:ligatures w14:val="none"/>
        </w:rPr>
        <w:t xml:space="preserve">, across the bridge where once palace of the then ruler, </w:t>
      </w:r>
      <w:proofErr w:type="spellStart"/>
      <w:r w:rsidRPr="003A58C3">
        <w:rPr>
          <w:rFonts w:ascii="Times New Roman" w:eastAsia="Times New Roman" w:hAnsi="Times New Roman" w:cs="Times New Roman"/>
          <w:color w:val="222222"/>
          <w:kern w:val="0"/>
          <w14:ligatures w14:val="none"/>
        </w:rPr>
        <w:t>Renchan</w:t>
      </w:r>
      <w:proofErr w:type="spellEnd"/>
      <w:r w:rsidRPr="003A58C3">
        <w:rPr>
          <w:rFonts w:ascii="Times New Roman" w:eastAsia="Times New Roman" w:hAnsi="Times New Roman" w:cs="Times New Roman"/>
          <w:color w:val="222222"/>
          <w:kern w:val="0"/>
          <w14:ligatures w14:val="none"/>
        </w:rPr>
        <w:t xml:space="preserve"> Shah stood. The narrow lane from </w:t>
      </w:r>
      <w:proofErr w:type="spellStart"/>
      <w:r w:rsidRPr="003A58C3">
        <w:rPr>
          <w:rFonts w:ascii="Times New Roman" w:eastAsia="Times New Roman" w:hAnsi="Times New Roman" w:cs="Times New Roman"/>
          <w:color w:val="222222"/>
          <w:kern w:val="0"/>
          <w14:ligatures w14:val="none"/>
        </w:rPr>
        <w:t>Nawakadal</w:t>
      </w:r>
      <w:proofErr w:type="spellEnd"/>
      <w:r w:rsidRPr="003A58C3">
        <w:rPr>
          <w:rFonts w:ascii="Times New Roman" w:eastAsia="Times New Roman" w:hAnsi="Times New Roman" w:cs="Times New Roman"/>
          <w:color w:val="222222"/>
          <w:kern w:val="0"/>
          <w14:ligatures w14:val="none"/>
        </w:rPr>
        <w:t xml:space="preserve"> passing through the front side of the shrine of Bulbul Shah leads to SR Gunj, commonly known as Maharaj Gunj, a historic wholesale market established in 1871.</w:t>
      </w:r>
    </w:p>
    <w:p w14:paraId="040889B7"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“It has been 59 years before Shah-e-Hamadan (Mir Sayyid Ali Hamadani) that Bulbul Shah arrived in Kashmir”, said a senior member of the Managing Committee at the shrine. Three prominent scholars and Sufis who arrived in Kashmir before Shah-e-Hamadan to spread Islam in the valley included Bulbul Shah (Syed Sharf-</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-Din Abdur Rahman) of Suhrawardy order; Syed Tajuddin, sent by Shah-e-Hamadan as a precursor to scout the region and; Mir Sayyid Hassan Semnani, another close companion and emissary of Shah-e-Hamadan.</w:t>
      </w:r>
    </w:p>
    <w:p w14:paraId="5697F298"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A newly </w:t>
      </w:r>
      <w:proofErr w:type="gramStart"/>
      <w:r w:rsidRPr="003A58C3">
        <w:rPr>
          <w:rFonts w:ascii="Times New Roman" w:eastAsia="Times New Roman" w:hAnsi="Times New Roman" w:cs="Times New Roman"/>
          <w:color w:val="222222"/>
          <w:kern w:val="0"/>
          <w14:ligatures w14:val="none"/>
        </w:rPr>
        <w:t>built up</w:t>
      </w:r>
      <w:proofErr w:type="gramEnd"/>
      <w:r w:rsidRPr="003A58C3">
        <w:rPr>
          <w:rFonts w:ascii="Times New Roman" w:eastAsia="Times New Roman" w:hAnsi="Times New Roman" w:cs="Times New Roman"/>
          <w:color w:val="222222"/>
          <w:kern w:val="0"/>
          <w14:ligatures w14:val="none"/>
        </w:rPr>
        <w:t xml:space="preserve"> plaque in black marble on the right side at the entrance to the shrine has the inscription in Urdu with its English translation on the background and arrival of the Sufi saint and his religious teachings in Kashmir. It states:</w:t>
      </w:r>
    </w:p>
    <w:p w14:paraId="1E428524"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“Syed Sharf-</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 xml:space="preserve">-Din commonly known as Bul </w:t>
      </w:r>
      <w:proofErr w:type="spellStart"/>
      <w:r w:rsidRPr="003A58C3">
        <w:rPr>
          <w:rFonts w:ascii="Times New Roman" w:eastAsia="Times New Roman" w:hAnsi="Times New Roman" w:cs="Times New Roman"/>
          <w:color w:val="222222"/>
          <w:kern w:val="0"/>
          <w14:ligatures w14:val="none"/>
        </w:rPr>
        <w:t>Bul</w:t>
      </w:r>
      <w:proofErr w:type="spellEnd"/>
      <w:r w:rsidRPr="003A58C3">
        <w:rPr>
          <w:rFonts w:ascii="Times New Roman" w:eastAsia="Times New Roman" w:hAnsi="Times New Roman" w:cs="Times New Roman"/>
          <w:color w:val="222222"/>
          <w:kern w:val="0"/>
          <w14:ligatures w14:val="none"/>
        </w:rPr>
        <w:t xml:space="preserve"> Shah Sahib was the disciple of Shah Niamat-Ullah Farsi, who in turn was the disciple of Sheikh Shihab-Ud-Din Suharwardi. Syed Sharf-Ud-Din was originally from Turkistan. Following the wishes of his preceptor Syed arrived in Kashmir during the reign of (Raja) Sahadeva (AD1301-1320). Syed Sharf-</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 xml:space="preserve">-Din is the first known Sufi saint of Kashmir. His most important contribution is that he converted the reigning </w:t>
      </w:r>
      <w:proofErr w:type="spellStart"/>
      <w:r w:rsidRPr="003A58C3">
        <w:rPr>
          <w:rFonts w:ascii="Times New Roman" w:eastAsia="Times New Roman" w:hAnsi="Times New Roman" w:cs="Times New Roman"/>
          <w:color w:val="222222"/>
          <w:kern w:val="0"/>
          <w14:ligatures w14:val="none"/>
        </w:rPr>
        <w:t>Budhist</w:t>
      </w:r>
      <w:proofErr w:type="spellEnd"/>
      <w:r w:rsidRPr="003A58C3">
        <w:rPr>
          <w:rFonts w:ascii="Times New Roman" w:eastAsia="Times New Roman" w:hAnsi="Times New Roman" w:cs="Times New Roman"/>
          <w:color w:val="222222"/>
          <w:kern w:val="0"/>
          <w14:ligatures w14:val="none"/>
        </w:rPr>
        <w:t xml:space="preserve"> ruler of Kashmir </w:t>
      </w:r>
      <w:proofErr w:type="spellStart"/>
      <w:r w:rsidRPr="003A58C3">
        <w:rPr>
          <w:rFonts w:ascii="Times New Roman" w:eastAsia="Times New Roman" w:hAnsi="Times New Roman" w:cs="Times New Roman"/>
          <w:color w:val="222222"/>
          <w:kern w:val="0"/>
          <w14:ligatures w14:val="none"/>
        </w:rPr>
        <w:t>Rinchan</w:t>
      </w:r>
      <w:proofErr w:type="spellEnd"/>
      <w:r w:rsidRPr="003A58C3">
        <w:rPr>
          <w:rFonts w:ascii="Times New Roman" w:eastAsia="Times New Roman" w:hAnsi="Times New Roman" w:cs="Times New Roman"/>
          <w:color w:val="222222"/>
          <w:kern w:val="0"/>
          <w14:ligatures w14:val="none"/>
        </w:rPr>
        <w:t xml:space="preserve"> Shah (AD 1320-1323) to Islam. To pay tribute to his memory </w:t>
      </w:r>
      <w:proofErr w:type="spellStart"/>
      <w:r w:rsidRPr="003A58C3">
        <w:rPr>
          <w:rFonts w:ascii="Times New Roman" w:eastAsia="Times New Roman" w:hAnsi="Times New Roman" w:cs="Times New Roman"/>
          <w:color w:val="222222"/>
          <w:kern w:val="0"/>
          <w14:ligatures w14:val="none"/>
        </w:rPr>
        <w:t>Rinchan</w:t>
      </w:r>
      <w:proofErr w:type="spellEnd"/>
      <w:r w:rsidRPr="003A58C3">
        <w:rPr>
          <w:rFonts w:ascii="Times New Roman" w:eastAsia="Times New Roman" w:hAnsi="Times New Roman" w:cs="Times New Roman"/>
          <w:color w:val="222222"/>
          <w:kern w:val="0"/>
          <w14:ligatures w14:val="none"/>
        </w:rPr>
        <w:t xml:space="preserve"> (now Sadr-Ud-Din) constructed a Khanqah after his name and endowed with rent free land grant. It is the first Khanqah in Kashmir and its Langar became so famous that the Mohalla where it was built came to be known as Bul </w:t>
      </w:r>
      <w:proofErr w:type="spellStart"/>
      <w:r w:rsidRPr="003A58C3">
        <w:rPr>
          <w:rFonts w:ascii="Times New Roman" w:eastAsia="Times New Roman" w:hAnsi="Times New Roman" w:cs="Times New Roman"/>
          <w:color w:val="222222"/>
          <w:kern w:val="0"/>
          <w14:ligatures w14:val="none"/>
        </w:rPr>
        <w:t>Bul</w:t>
      </w:r>
      <w:proofErr w:type="spellEnd"/>
      <w:r w:rsidRPr="003A58C3">
        <w:rPr>
          <w:rFonts w:ascii="Times New Roman" w:eastAsia="Times New Roman" w:hAnsi="Times New Roman" w:cs="Times New Roman"/>
          <w:color w:val="222222"/>
          <w:kern w:val="0"/>
          <w14:ligatures w14:val="none"/>
        </w:rPr>
        <w:t xml:space="preserve"> Lankar”.</w:t>
      </w:r>
    </w:p>
    <w:p w14:paraId="78FA7A56"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The annual </w:t>
      </w:r>
      <w:proofErr w:type="spellStart"/>
      <w:r w:rsidRPr="003A58C3">
        <w:rPr>
          <w:rFonts w:ascii="Times New Roman" w:eastAsia="Times New Roman" w:hAnsi="Times New Roman" w:cs="Times New Roman"/>
          <w:color w:val="222222"/>
          <w:kern w:val="0"/>
          <w14:ligatures w14:val="none"/>
        </w:rPr>
        <w:t>Urs</w:t>
      </w:r>
      <w:proofErr w:type="spellEnd"/>
      <w:r w:rsidRPr="003A58C3">
        <w:rPr>
          <w:rFonts w:ascii="Times New Roman" w:eastAsia="Times New Roman" w:hAnsi="Times New Roman" w:cs="Times New Roman"/>
          <w:color w:val="222222"/>
          <w:kern w:val="0"/>
          <w14:ligatures w14:val="none"/>
        </w:rPr>
        <w:t xml:space="preserve"> of Bulbul Shah, attended by a large number of devotees mostly locals, is celebrated on 7</w:t>
      </w:r>
      <w:r w:rsidRPr="003A58C3">
        <w:rPr>
          <w:rFonts w:ascii="Times New Roman" w:eastAsia="Times New Roman" w:hAnsi="Times New Roman" w:cs="Times New Roman"/>
          <w:color w:val="222222"/>
          <w:kern w:val="0"/>
          <w:vertAlign w:val="superscript"/>
          <w14:ligatures w14:val="none"/>
        </w:rPr>
        <w:t>th</w:t>
      </w:r>
      <w:r w:rsidRPr="003A58C3">
        <w:rPr>
          <w:rFonts w:ascii="Times New Roman" w:eastAsia="Times New Roman" w:hAnsi="Times New Roman" w:cs="Times New Roman"/>
          <w:color w:val="222222"/>
          <w:kern w:val="0"/>
          <w14:ligatures w14:val="none"/>
        </w:rPr>
        <w:t xml:space="preserve"> of the month of Rajab, according to Islamic calendar, which includes special prayers, followed by Moulud on the next day. Special prayers are also held at the shrine on the seventh day of every month, according to the Islamic calendar, said Owais Kareem </w:t>
      </w:r>
      <w:proofErr w:type="spellStart"/>
      <w:r w:rsidRPr="003A58C3">
        <w:rPr>
          <w:rFonts w:ascii="Times New Roman" w:eastAsia="Times New Roman" w:hAnsi="Times New Roman" w:cs="Times New Roman"/>
          <w:color w:val="222222"/>
          <w:kern w:val="0"/>
          <w14:ligatures w14:val="none"/>
        </w:rPr>
        <w:t>Kanue</w:t>
      </w:r>
      <w:proofErr w:type="spellEnd"/>
      <w:r w:rsidRPr="003A58C3">
        <w:rPr>
          <w:rFonts w:ascii="Times New Roman" w:eastAsia="Times New Roman" w:hAnsi="Times New Roman" w:cs="Times New Roman"/>
          <w:color w:val="222222"/>
          <w:kern w:val="0"/>
          <w14:ligatures w14:val="none"/>
        </w:rPr>
        <w:t xml:space="preserve">, President of the Managing Committee. Hundreds of devotees, men and women, converge at the shrine on these occasions and other occasions of religious importance. The </w:t>
      </w:r>
      <w:proofErr w:type="spellStart"/>
      <w:r w:rsidRPr="003A58C3">
        <w:rPr>
          <w:rFonts w:ascii="Times New Roman" w:eastAsia="Times New Roman" w:hAnsi="Times New Roman" w:cs="Times New Roman"/>
          <w:color w:val="222222"/>
          <w:kern w:val="0"/>
          <w14:ligatures w14:val="none"/>
        </w:rPr>
        <w:t>Organising</w:t>
      </w:r>
      <w:proofErr w:type="spellEnd"/>
      <w:r w:rsidRPr="003A58C3">
        <w:rPr>
          <w:rFonts w:ascii="Times New Roman" w:eastAsia="Times New Roman" w:hAnsi="Times New Roman" w:cs="Times New Roman"/>
          <w:color w:val="222222"/>
          <w:kern w:val="0"/>
          <w14:ligatures w14:val="none"/>
        </w:rPr>
        <w:t xml:space="preserve"> (</w:t>
      </w:r>
      <w:proofErr w:type="spellStart"/>
      <w:r w:rsidRPr="003A58C3">
        <w:rPr>
          <w:rFonts w:ascii="Times New Roman" w:eastAsia="Times New Roman" w:hAnsi="Times New Roman" w:cs="Times New Roman"/>
          <w:color w:val="222222"/>
          <w:kern w:val="0"/>
          <w14:ligatures w14:val="none"/>
        </w:rPr>
        <w:t>Intizamia</w:t>
      </w:r>
      <w:proofErr w:type="spellEnd"/>
      <w:r w:rsidRPr="003A58C3">
        <w:rPr>
          <w:rFonts w:ascii="Times New Roman" w:eastAsia="Times New Roman" w:hAnsi="Times New Roman" w:cs="Times New Roman"/>
          <w:color w:val="222222"/>
          <w:kern w:val="0"/>
          <w14:ligatures w14:val="none"/>
        </w:rPr>
        <w:t xml:space="preserve">) Committee looks after the maintenance, </w:t>
      </w:r>
      <w:proofErr w:type="spellStart"/>
      <w:r w:rsidRPr="003A58C3">
        <w:rPr>
          <w:rFonts w:ascii="Times New Roman" w:eastAsia="Times New Roman" w:hAnsi="Times New Roman" w:cs="Times New Roman"/>
          <w:color w:val="222222"/>
          <w:kern w:val="0"/>
          <w14:ligatures w14:val="none"/>
        </w:rPr>
        <w:t>programmes</w:t>
      </w:r>
      <w:proofErr w:type="spellEnd"/>
      <w:r w:rsidRPr="003A58C3">
        <w:rPr>
          <w:rFonts w:ascii="Times New Roman" w:eastAsia="Times New Roman" w:hAnsi="Times New Roman" w:cs="Times New Roman"/>
          <w:color w:val="222222"/>
          <w:kern w:val="0"/>
          <w14:ligatures w14:val="none"/>
        </w:rPr>
        <w:t xml:space="preserve">, arrangements of food, sermons and (display) relics and also running a </w:t>
      </w:r>
      <w:proofErr w:type="spellStart"/>
      <w:r w:rsidRPr="003A58C3">
        <w:rPr>
          <w:rFonts w:ascii="Times New Roman" w:eastAsia="Times New Roman" w:hAnsi="Times New Roman" w:cs="Times New Roman"/>
          <w:color w:val="222222"/>
          <w:kern w:val="0"/>
          <w14:ligatures w14:val="none"/>
        </w:rPr>
        <w:t>Darasgah</w:t>
      </w:r>
      <w:proofErr w:type="spellEnd"/>
      <w:r w:rsidRPr="003A58C3">
        <w:rPr>
          <w:rFonts w:ascii="Times New Roman" w:eastAsia="Times New Roman" w:hAnsi="Times New Roman" w:cs="Times New Roman"/>
          <w:color w:val="222222"/>
          <w:kern w:val="0"/>
          <w14:ligatures w14:val="none"/>
        </w:rPr>
        <w:t xml:space="preserve"> for children, where 40 students are presently enrolled.</w:t>
      </w:r>
    </w:p>
    <w:p w14:paraId="3C34214A"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Devotees, both men and women, continue to pay their obeisance at the shrine daily, with separate passage for women to the mausoleum or Roza (Resting place of the revered) of the Sufi </w:t>
      </w:r>
      <w:r w:rsidRPr="003A58C3">
        <w:rPr>
          <w:rFonts w:ascii="Times New Roman" w:eastAsia="Times New Roman" w:hAnsi="Times New Roman" w:cs="Times New Roman"/>
          <w:color w:val="222222"/>
          <w:kern w:val="0"/>
          <w14:ligatures w14:val="none"/>
        </w:rPr>
        <w:lastRenderedPageBreak/>
        <w:t>saint. By the side of Bulbul Shah’s grave lies another scholar and spiritual, Mulla Mohammad Ahmad, the Saint’s maternal uncle and guide.</w:t>
      </w:r>
    </w:p>
    <w:p w14:paraId="36EDEB06" w14:textId="786A699E"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A family from Saharanpur in Uttar Pradesh, having its origin in </w:t>
      </w:r>
      <w:proofErr w:type="spellStart"/>
      <w:r w:rsidRPr="003A58C3">
        <w:rPr>
          <w:rFonts w:ascii="Times New Roman" w:eastAsia="Times New Roman" w:hAnsi="Times New Roman" w:cs="Times New Roman"/>
          <w:color w:val="222222"/>
          <w:kern w:val="0"/>
          <w14:ligatures w14:val="none"/>
        </w:rPr>
        <w:t>Suharwardy</w:t>
      </w:r>
      <w:proofErr w:type="spellEnd"/>
      <w:r w:rsidRPr="003A58C3">
        <w:rPr>
          <w:rFonts w:ascii="Times New Roman" w:eastAsia="Times New Roman" w:hAnsi="Times New Roman" w:cs="Times New Roman"/>
          <w:color w:val="222222"/>
          <w:kern w:val="0"/>
          <w14:ligatures w14:val="none"/>
        </w:rPr>
        <w:t xml:space="preserve"> order and family legacy, had come to the shrine last year, said Javed Ahmad Mattoo, a senior member of the </w:t>
      </w:r>
      <w:proofErr w:type="spellStart"/>
      <w:r w:rsidRPr="003A58C3">
        <w:rPr>
          <w:rFonts w:ascii="Times New Roman" w:eastAsia="Times New Roman" w:hAnsi="Times New Roman" w:cs="Times New Roman"/>
          <w:color w:val="222222"/>
          <w:kern w:val="0"/>
          <w14:ligatures w14:val="none"/>
        </w:rPr>
        <w:t>Organising</w:t>
      </w:r>
      <w:proofErr w:type="spellEnd"/>
      <w:r w:rsidRPr="003A58C3">
        <w:rPr>
          <w:rFonts w:ascii="Times New Roman" w:eastAsia="Times New Roman" w:hAnsi="Times New Roman" w:cs="Times New Roman"/>
          <w:color w:val="222222"/>
          <w:kern w:val="0"/>
          <w14:ligatures w14:val="none"/>
        </w:rPr>
        <w:t xml:space="preserve"> Committee. Many others from different parts of India do visit the shrine occasionally for their allegiance to the Suhrawardy order, it is learnt here.</w:t>
      </w:r>
    </w:p>
    <w:p w14:paraId="605E2888"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 xml:space="preserve">The Khanqah-e-Bulbul Shah comprises three important portions. The main shrine constructed with the assistance of the State Government, the work on which began in 2006. It houses the mausoleum of Bulbul Shah and his spiritual guide. In its lawns facing the river Jhelum, lies the Cenotaph of </w:t>
      </w:r>
      <w:proofErr w:type="spellStart"/>
      <w:r w:rsidRPr="003A58C3">
        <w:rPr>
          <w:rFonts w:ascii="Times New Roman" w:eastAsia="Times New Roman" w:hAnsi="Times New Roman" w:cs="Times New Roman"/>
          <w:color w:val="222222"/>
          <w:kern w:val="0"/>
          <w14:ligatures w14:val="none"/>
        </w:rPr>
        <w:t>Renchan</w:t>
      </w:r>
      <w:proofErr w:type="spellEnd"/>
      <w:r w:rsidRPr="003A58C3">
        <w:rPr>
          <w:rFonts w:ascii="Times New Roman" w:eastAsia="Times New Roman" w:hAnsi="Times New Roman" w:cs="Times New Roman"/>
          <w:color w:val="222222"/>
          <w:kern w:val="0"/>
          <w14:ligatures w14:val="none"/>
        </w:rPr>
        <w:t xml:space="preserve"> Shah, later known as Sadr-</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-Din after conversion to Islam. The cenotaph, which now stands covered in a tombed structure, according to the locals was “traced out” by the Department of Archives around 1990. A Jamia Masjid, Masjid-e-</w:t>
      </w:r>
      <w:proofErr w:type="spellStart"/>
      <w:r w:rsidRPr="003A58C3">
        <w:rPr>
          <w:rFonts w:ascii="Times New Roman" w:eastAsia="Times New Roman" w:hAnsi="Times New Roman" w:cs="Times New Roman"/>
          <w:color w:val="222222"/>
          <w:kern w:val="0"/>
          <w14:ligatures w14:val="none"/>
        </w:rPr>
        <w:t>Hanfia</w:t>
      </w:r>
      <w:proofErr w:type="spellEnd"/>
      <w:r w:rsidRPr="003A58C3">
        <w:rPr>
          <w:rFonts w:ascii="Times New Roman" w:eastAsia="Times New Roman" w:hAnsi="Times New Roman" w:cs="Times New Roman"/>
          <w:color w:val="222222"/>
          <w:kern w:val="0"/>
          <w14:ligatures w14:val="none"/>
        </w:rPr>
        <w:t xml:space="preserve">, stands at the site of the original Khanqah built during the rule of </w:t>
      </w:r>
      <w:proofErr w:type="spellStart"/>
      <w:r w:rsidRPr="003A58C3">
        <w:rPr>
          <w:rFonts w:ascii="Times New Roman" w:eastAsia="Times New Roman" w:hAnsi="Times New Roman" w:cs="Times New Roman"/>
          <w:color w:val="222222"/>
          <w:kern w:val="0"/>
          <w14:ligatures w14:val="none"/>
        </w:rPr>
        <w:t>Renchan</w:t>
      </w:r>
      <w:proofErr w:type="spellEnd"/>
      <w:r w:rsidRPr="003A58C3">
        <w:rPr>
          <w:rFonts w:ascii="Times New Roman" w:eastAsia="Times New Roman" w:hAnsi="Times New Roman" w:cs="Times New Roman"/>
          <w:color w:val="222222"/>
          <w:kern w:val="0"/>
          <w14:ligatures w14:val="none"/>
        </w:rPr>
        <w:t xml:space="preserve"> Shah or Sadr-</w:t>
      </w:r>
      <w:proofErr w:type="spellStart"/>
      <w:r w:rsidRPr="003A58C3">
        <w:rPr>
          <w:rFonts w:ascii="Times New Roman" w:eastAsia="Times New Roman" w:hAnsi="Times New Roman" w:cs="Times New Roman"/>
          <w:color w:val="222222"/>
          <w:kern w:val="0"/>
          <w14:ligatures w14:val="none"/>
        </w:rPr>
        <w:t>ud</w:t>
      </w:r>
      <w:proofErr w:type="spellEnd"/>
      <w:r w:rsidRPr="003A58C3">
        <w:rPr>
          <w:rFonts w:ascii="Times New Roman" w:eastAsia="Times New Roman" w:hAnsi="Times New Roman" w:cs="Times New Roman"/>
          <w:color w:val="222222"/>
          <w:kern w:val="0"/>
          <w14:ligatures w14:val="none"/>
        </w:rPr>
        <w:t>-Din. The Khanqah had been reconstructed earlier also, and lastly, according to the reports, was damaged in fire in the last century (20</w:t>
      </w:r>
      <w:r w:rsidRPr="003A58C3">
        <w:rPr>
          <w:rFonts w:ascii="Times New Roman" w:eastAsia="Times New Roman" w:hAnsi="Times New Roman" w:cs="Times New Roman"/>
          <w:color w:val="222222"/>
          <w:kern w:val="0"/>
          <w:vertAlign w:val="superscript"/>
          <w14:ligatures w14:val="none"/>
        </w:rPr>
        <w:t>th</w:t>
      </w:r>
      <w:r w:rsidRPr="003A58C3">
        <w:rPr>
          <w:rFonts w:ascii="Times New Roman" w:eastAsia="Times New Roman" w:hAnsi="Times New Roman" w:cs="Times New Roman"/>
          <w:color w:val="222222"/>
          <w:kern w:val="0"/>
          <w14:ligatures w14:val="none"/>
        </w:rPr>
        <w:t xml:space="preserve"> century). “The Khanqah had been burnt in my early childhood….and we as children would play around the site”, recalls Ali Mohammad Wani, a senior member of the eight-member </w:t>
      </w:r>
      <w:proofErr w:type="spellStart"/>
      <w:r w:rsidRPr="003A58C3">
        <w:rPr>
          <w:rFonts w:ascii="Times New Roman" w:eastAsia="Times New Roman" w:hAnsi="Times New Roman" w:cs="Times New Roman"/>
          <w:color w:val="222222"/>
          <w:kern w:val="0"/>
          <w14:ligatures w14:val="none"/>
        </w:rPr>
        <w:t>Intizamia</w:t>
      </w:r>
      <w:proofErr w:type="spellEnd"/>
      <w:r w:rsidRPr="003A58C3">
        <w:rPr>
          <w:rFonts w:ascii="Times New Roman" w:eastAsia="Times New Roman" w:hAnsi="Times New Roman" w:cs="Times New Roman"/>
          <w:color w:val="222222"/>
          <w:kern w:val="0"/>
          <w14:ligatures w14:val="none"/>
        </w:rPr>
        <w:t xml:space="preserve"> Committee. The mosque/Khanqah in memory of Bulbul Shah, according to the epitaph, was first constructed in 720 Hijri (Islamic calendar) falling in the year 1320 AD. The present structure of the mosque (Khanqah) was constructed in 1399 Hijri and 1979 AD.</w:t>
      </w:r>
    </w:p>
    <w:p w14:paraId="1745E411"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Bulbul Shah was born into a Uyghur Muslim family in 13</w:t>
      </w:r>
      <w:r w:rsidRPr="003A58C3">
        <w:rPr>
          <w:rFonts w:ascii="Times New Roman" w:eastAsia="Times New Roman" w:hAnsi="Times New Roman" w:cs="Times New Roman"/>
          <w:color w:val="222222"/>
          <w:kern w:val="0"/>
          <w:vertAlign w:val="superscript"/>
          <w14:ligatures w14:val="none"/>
        </w:rPr>
        <w:t>th</w:t>
      </w:r>
      <w:r w:rsidRPr="003A58C3">
        <w:rPr>
          <w:rFonts w:ascii="Times New Roman" w:eastAsia="Times New Roman" w:hAnsi="Times New Roman" w:cs="Times New Roman"/>
          <w:color w:val="222222"/>
          <w:kern w:val="0"/>
          <w14:ligatures w14:val="none"/>
        </w:rPr>
        <w:t xml:space="preserve"> century. He studied Sufism from renowned scholars, including Shahabuddin </w:t>
      </w:r>
      <w:proofErr w:type="spellStart"/>
      <w:r w:rsidRPr="003A58C3">
        <w:rPr>
          <w:rFonts w:ascii="Times New Roman" w:eastAsia="Times New Roman" w:hAnsi="Times New Roman" w:cs="Times New Roman"/>
          <w:color w:val="222222"/>
          <w:kern w:val="0"/>
          <w14:ligatures w14:val="none"/>
        </w:rPr>
        <w:t>Suhrawardi</w:t>
      </w:r>
      <w:proofErr w:type="spellEnd"/>
      <w:r w:rsidRPr="003A58C3">
        <w:rPr>
          <w:rFonts w:ascii="Times New Roman" w:eastAsia="Times New Roman" w:hAnsi="Times New Roman" w:cs="Times New Roman"/>
          <w:color w:val="222222"/>
          <w:kern w:val="0"/>
          <w14:ligatures w14:val="none"/>
        </w:rPr>
        <w:t xml:space="preserve"> and Syed Shah Niamatullah. He embarked on missionary activity with the objective of propagating Islam through Sufi teachings and practice and under spiritual command is believed to have entered Kashmir around 1302 CE.  Bulbul Shah passed away in 1327 CE (726 AH) and laid to rest near his Khanqah, present Bulbul </w:t>
      </w:r>
      <w:proofErr w:type="spellStart"/>
      <w:r w:rsidRPr="003A58C3">
        <w:rPr>
          <w:rFonts w:ascii="Times New Roman" w:eastAsia="Times New Roman" w:hAnsi="Times New Roman" w:cs="Times New Roman"/>
          <w:color w:val="222222"/>
          <w:kern w:val="0"/>
          <w14:ligatures w14:val="none"/>
        </w:rPr>
        <w:t>Lankar</w:t>
      </w:r>
      <w:proofErr w:type="spellEnd"/>
      <w:r w:rsidRPr="003A58C3">
        <w:rPr>
          <w:rFonts w:ascii="Times New Roman" w:eastAsia="Times New Roman" w:hAnsi="Times New Roman" w:cs="Times New Roman"/>
          <w:color w:val="222222"/>
          <w:kern w:val="0"/>
          <w14:ligatures w14:val="none"/>
        </w:rPr>
        <w:t xml:space="preserve"> near </w:t>
      </w:r>
      <w:proofErr w:type="spellStart"/>
      <w:r w:rsidRPr="003A58C3">
        <w:rPr>
          <w:rFonts w:ascii="Times New Roman" w:eastAsia="Times New Roman" w:hAnsi="Times New Roman" w:cs="Times New Roman"/>
          <w:color w:val="222222"/>
          <w:kern w:val="0"/>
          <w14:ligatures w14:val="none"/>
        </w:rPr>
        <w:t>Nawakadal</w:t>
      </w:r>
      <w:proofErr w:type="spellEnd"/>
      <w:r w:rsidRPr="003A58C3">
        <w:rPr>
          <w:rFonts w:ascii="Times New Roman" w:eastAsia="Times New Roman" w:hAnsi="Times New Roman" w:cs="Times New Roman"/>
          <w:color w:val="222222"/>
          <w:kern w:val="0"/>
          <w14:ligatures w14:val="none"/>
        </w:rPr>
        <w:t xml:space="preserve"> in Srinagar.</w:t>
      </w:r>
    </w:p>
    <w:p w14:paraId="6F4B20E9" w14:textId="77777777" w:rsidR="003A58C3" w:rsidRPr="003A58C3" w:rsidRDefault="003A58C3" w:rsidP="003A58C3">
      <w:pPr>
        <w:shd w:val="clear" w:color="auto" w:fill="FFFFFF"/>
        <w:spacing w:after="0" w:line="253" w:lineRule="atLeast"/>
        <w:ind w:firstLine="720"/>
        <w:rPr>
          <w:rFonts w:ascii="Calibri" w:eastAsia="Times New Roman" w:hAnsi="Calibri" w:cs="Calibri"/>
          <w:color w:val="222222"/>
          <w:kern w:val="0"/>
          <w:sz w:val="22"/>
          <w:szCs w:val="22"/>
          <w14:ligatures w14:val="none"/>
        </w:rPr>
      </w:pPr>
      <w:r w:rsidRPr="003A58C3">
        <w:rPr>
          <w:rFonts w:ascii="Times New Roman" w:eastAsia="Times New Roman" w:hAnsi="Times New Roman" w:cs="Times New Roman"/>
          <w:color w:val="222222"/>
          <w:kern w:val="0"/>
          <w14:ligatures w14:val="none"/>
        </w:rPr>
        <w:t>There is an anecdote about him being known as Bulbul Shah. It is narrated that “while performing ablution on the banks of river Jhelum, he witnessed a nightingale (Bulbul in Persian). His disciples interpreted the bird’s flight and disappearance as a symbol of his soul’s spiritual ascent. Following this, he is said to have demonstrated a mystical experience to a follower, leading to his being popularly known as “Bulbul Shah”</w:t>
      </w:r>
    </w:p>
    <w:p w14:paraId="629A1C92" w14:textId="77777777" w:rsidR="00FC731A" w:rsidRPr="003A58C3" w:rsidRDefault="00FC731A" w:rsidP="003A58C3"/>
    <w:sectPr w:rsidR="00FC731A" w:rsidRPr="003A5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C3"/>
    <w:rsid w:val="000C64D0"/>
    <w:rsid w:val="000F1E21"/>
    <w:rsid w:val="0028797A"/>
    <w:rsid w:val="003A58C3"/>
    <w:rsid w:val="00A8790C"/>
    <w:rsid w:val="00D16B0B"/>
    <w:rsid w:val="00F92383"/>
    <w:rsid w:val="00FC73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D707"/>
  <w15:chartTrackingRefBased/>
  <w15:docId w15:val="{8358A641-D14C-4EC2-880A-461E28CD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8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58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58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58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58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5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8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58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58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58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58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5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8C3"/>
    <w:rPr>
      <w:rFonts w:eastAsiaTheme="majorEastAsia" w:cstheme="majorBidi"/>
      <w:color w:val="272727" w:themeColor="text1" w:themeTint="D8"/>
    </w:rPr>
  </w:style>
  <w:style w:type="paragraph" w:styleId="Title">
    <w:name w:val="Title"/>
    <w:basedOn w:val="Normal"/>
    <w:next w:val="Normal"/>
    <w:link w:val="TitleChar"/>
    <w:uiPriority w:val="10"/>
    <w:qFormat/>
    <w:rsid w:val="003A5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8C3"/>
    <w:pPr>
      <w:spacing w:before="160"/>
      <w:jc w:val="center"/>
    </w:pPr>
    <w:rPr>
      <w:i/>
      <w:iCs/>
      <w:color w:val="404040" w:themeColor="text1" w:themeTint="BF"/>
    </w:rPr>
  </w:style>
  <w:style w:type="character" w:customStyle="1" w:styleId="QuoteChar">
    <w:name w:val="Quote Char"/>
    <w:basedOn w:val="DefaultParagraphFont"/>
    <w:link w:val="Quote"/>
    <w:uiPriority w:val="29"/>
    <w:rsid w:val="003A58C3"/>
    <w:rPr>
      <w:i/>
      <w:iCs/>
      <w:color w:val="404040" w:themeColor="text1" w:themeTint="BF"/>
    </w:rPr>
  </w:style>
  <w:style w:type="paragraph" w:styleId="ListParagraph">
    <w:name w:val="List Paragraph"/>
    <w:basedOn w:val="Normal"/>
    <w:uiPriority w:val="34"/>
    <w:qFormat/>
    <w:rsid w:val="003A58C3"/>
    <w:pPr>
      <w:ind w:left="720"/>
      <w:contextualSpacing/>
    </w:pPr>
  </w:style>
  <w:style w:type="character" w:styleId="IntenseEmphasis">
    <w:name w:val="Intense Emphasis"/>
    <w:basedOn w:val="DefaultParagraphFont"/>
    <w:uiPriority w:val="21"/>
    <w:qFormat/>
    <w:rsid w:val="003A58C3"/>
    <w:rPr>
      <w:i/>
      <w:iCs/>
      <w:color w:val="2F5496" w:themeColor="accent1" w:themeShade="BF"/>
    </w:rPr>
  </w:style>
  <w:style w:type="paragraph" w:styleId="IntenseQuote">
    <w:name w:val="Intense Quote"/>
    <w:basedOn w:val="Normal"/>
    <w:next w:val="Normal"/>
    <w:link w:val="IntenseQuoteChar"/>
    <w:uiPriority w:val="30"/>
    <w:qFormat/>
    <w:rsid w:val="003A58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58C3"/>
    <w:rPr>
      <w:i/>
      <w:iCs/>
      <w:color w:val="2F5496" w:themeColor="accent1" w:themeShade="BF"/>
    </w:rPr>
  </w:style>
  <w:style w:type="character" w:styleId="IntenseReference">
    <w:name w:val="Intense Reference"/>
    <w:basedOn w:val="DefaultParagraphFont"/>
    <w:uiPriority w:val="32"/>
    <w:qFormat/>
    <w:rsid w:val="003A58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avaz thevoice</dc:creator>
  <cp:keywords/>
  <dc:description/>
  <cp:lastModifiedBy>avaz thevoice</cp:lastModifiedBy>
  <cp:revision>1</cp:revision>
  <dcterms:created xsi:type="dcterms:W3CDTF">2026-07-31T10:28:00Z</dcterms:created>
  <dcterms:modified xsi:type="dcterms:W3CDTF">2026-07-31T10:29:00Z</dcterms:modified>
</cp:coreProperties>
</file>